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EC" w:rsidRDefault="008663CF" w:rsidP="00CC2D39">
      <w:pPr>
        <w:jc w:val="center"/>
        <w:rPr>
          <w:b/>
        </w:rPr>
      </w:pPr>
      <w:r>
        <w:rPr>
          <w:b/>
        </w:rPr>
        <w:t xml:space="preserve">GUÍA </w:t>
      </w:r>
      <w:r w:rsidR="00CE25D9">
        <w:rPr>
          <w:b/>
        </w:rPr>
        <w:t>DE TRABAJO N° 13</w:t>
      </w:r>
    </w:p>
    <w:p w:rsidR="00CC2D39" w:rsidRPr="00671A9B" w:rsidRDefault="002117EC" w:rsidP="00CC2D39">
      <w:pPr>
        <w:jc w:val="center"/>
        <w:rPr>
          <w:b/>
        </w:rPr>
      </w:pPr>
      <w:r>
        <w:rPr>
          <w:b/>
        </w:rPr>
        <w:t xml:space="preserve">DESARROLLO DE UN </w:t>
      </w:r>
      <w:r w:rsidR="006222CE">
        <w:rPr>
          <w:b/>
        </w:rPr>
        <w:t xml:space="preserve">PLAN </w:t>
      </w:r>
      <w:r w:rsidR="00665577">
        <w:rPr>
          <w:b/>
        </w:rPr>
        <w:t>OPERATIVO PARA LA C</w:t>
      </w:r>
      <w:r w:rsidR="00C355E6">
        <w:rPr>
          <w:b/>
        </w:rPr>
        <w:t>ONSERVACIÓN DE LA BIODIVERSIDAD</w:t>
      </w:r>
      <w:r>
        <w:rPr>
          <w:b/>
        </w:rPr>
        <w:t>.</w:t>
      </w:r>
    </w:p>
    <w:p w:rsidR="00C93D68" w:rsidRDefault="00C93D68" w:rsidP="00CC2D39">
      <w:pPr>
        <w:jc w:val="both"/>
        <w:rPr>
          <w:sz w:val="20"/>
        </w:rPr>
      </w:pPr>
      <w:bookmarkStart w:id="0" w:name="_GoBack"/>
      <w:bookmarkEnd w:id="0"/>
    </w:p>
    <w:p w:rsidR="00CC2D39" w:rsidRDefault="00CC2D39" w:rsidP="00C93D68">
      <w:pPr>
        <w:jc w:val="both"/>
        <w:rPr>
          <w:sz w:val="20"/>
        </w:rPr>
      </w:pPr>
      <w:r w:rsidRPr="009C6256">
        <w:rPr>
          <w:sz w:val="20"/>
        </w:rPr>
        <w:t>Esta g</w:t>
      </w:r>
      <w:r w:rsidR="00BC2503">
        <w:rPr>
          <w:sz w:val="20"/>
        </w:rPr>
        <w:t>uía tiene como objetivo brindarl</w:t>
      </w:r>
      <w:r w:rsidR="00665577">
        <w:rPr>
          <w:sz w:val="20"/>
        </w:rPr>
        <w:t>e ayuda para desarrollar</w:t>
      </w:r>
      <w:r w:rsidRPr="009C6256">
        <w:rPr>
          <w:sz w:val="20"/>
        </w:rPr>
        <w:t xml:space="preserve"> un </w:t>
      </w:r>
      <w:r w:rsidR="00AB3305">
        <w:rPr>
          <w:sz w:val="20"/>
        </w:rPr>
        <w:t>P</w:t>
      </w:r>
      <w:r w:rsidRPr="009C6256">
        <w:rPr>
          <w:sz w:val="20"/>
        </w:rPr>
        <w:t xml:space="preserve">lan </w:t>
      </w:r>
      <w:r w:rsidR="00AB3305">
        <w:rPr>
          <w:sz w:val="20"/>
        </w:rPr>
        <w:t>Operativo</w:t>
      </w:r>
      <w:r w:rsidRPr="009C6256">
        <w:rPr>
          <w:sz w:val="20"/>
        </w:rPr>
        <w:t xml:space="preserve"> </w:t>
      </w:r>
      <w:r w:rsidR="00665577">
        <w:rPr>
          <w:sz w:val="20"/>
        </w:rPr>
        <w:t xml:space="preserve">para la </w:t>
      </w:r>
      <w:r w:rsidR="00AB3305">
        <w:rPr>
          <w:sz w:val="20"/>
        </w:rPr>
        <w:t>C</w:t>
      </w:r>
      <w:r w:rsidR="00665577">
        <w:rPr>
          <w:sz w:val="20"/>
        </w:rPr>
        <w:t>onservación</w:t>
      </w:r>
      <w:r w:rsidR="00AB3305">
        <w:rPr>
          <w:sz w:val="20"/>
        </w:rPr>
        <w:t xml:space="preserve"> de la Biodiversidad</w:t>
      </w:r>
      <w:r w:rsidRPr="009C6256">
        <w:rPr>
          <w:sz w:val="20"/>
        </w:rPr>
        <w:t xml:space="preserve"> y as</w:t>
      </w:r>
      <w:r w:rsidR="008E4FB0">
        <w:rPr>
          <w:sz w:val="20"/>
        </w:rPr>
        <w:t xml:space="preserve">í poder cumplir con </w:t>
      </w:r>
      <w:r w:rsidR="00AB3305">
        <w:rPr>
          <w:sz w:val="20"/>
        </w:rPr>
        <w:t>uno de los criterios de evaluación del</w:t>
      </w:r>
      <w:r w:rsidRPr="009C6256">
        <w:rPr>
          <w:sz w:val="20"/>
        </w:rPr>
        <w:t xml:space="preserve"> sistema de distinción de sustentabili</w:t>
      </w:r>
      <w:r w:rsidR="00AB3305">
        <w:rPr>
          <w:sz w:val="20"/>
        </w:rPr>
        <w:t>dad</w:t>
      </w:r>
      <w:r w:rsidRPr="009C6256">
        <w:rPr>
          <w:sz w:val="20"/>
        </w:rPr>
        <w:t>.</w:t>
      </w:r>
      <w:r>
        <w:rPr>
          <w:sz w:val="20"/>
        </w:rPr>
        <w:t xml:space="preserve"> Este plan supone una revisión año tras año para así apuntar a una mejora continua de las gestiones en cuestión.  </w:t>
      </w:r>
    </w:p>
    <w:p w:rsidR="00AB3305" w:rsidRDefault="003C2357" w:rsidP="00C93D68">
      <w:pPr>
        <w:jc w:val="both"/>
        <w:rPr>
          <w:sz w:val="20"/>
          <w:szCs w:val="20"/>
        </w:rPr>
      </w:pPr>
      <w:r w:rsidRPr="00CF2FA9">
        <w:rPr>
          <w:sz w:val="20"/>
          <w:szCs w:val="20"/>
        </w:rPr>
        <w:t>Tener en consideración que la presente guía es sólo una referencia y por lo mismo, su uso es opcional. Pero cual</w:t>
      </w:r>
      <w:r w:rsidR="005D1DA1">
        <w:rPr>
          <w:sz w:val="20"/>
          <w:szCs w:val="20"/>
        </w:rPr>
        <w:t xml:space="preserve">quier </w:t>
      </w:r>
      <w:r w:rsidR="00AB3305" w:rsidRPr="00AB3305">
        <w:rPr>
          <w:sz w:val="20"/>
          <w:szCs w:val="20"/>
        </w:rPr>
        <w:t>Plan Operativo para la Conservación de la Biodiversidad</w:t>
      </w:r>
      <w:r w:rsidRPr="00CF2FA9">
        <w:rPr>
          <w:sz w:val="20"/>
          <w:szCs w:val="20"/>
        </w:rPr>
        <w:t xml:space="preserve"> contemplado en el Marco del</w:t>
      </w:r>
      <w:r w:rsidR="00AB3305">
        <w:rPr>
          <w:sz w:val="20"/>
          <w:szCs w:val="20"/>
        </w:rPr>
        <w:t xml:space="preserve"> presente Sistema de Distinción</w:t>
      </w:r>
      <w:r w:rsidRPr="00CF2FA9">
        <w:rPr>
          <w:sz w:val="20"/>
          <w:szCs w:val="20"/>
        </w:rPr>
        <w:t xml:space="preserve"> deberá contar con el conocimiento y aprobación de </w:t>
      </w:r>
      <w:r w:rsidR="00AB3305">
        <w:rPr>
          <w:sz w:val="20"/>
          <w:szCs w:val="20"/>
        </w:rPr>
        <w:t>la Alta Gerencia de su empresa.</w:t>
      </w:r>
    </w:p>
    <w:p w:rsidR="00C93D68" w:rsidRPr="00116085" w:rsidRDefault="00B71A53" w:rsidP="00C93D68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De acuerdo al Convenio sobre Diversidad Biológica, suscrito y ratificado por Chile en 1994, la biodiversidad se refiere a la cantidad y variedad de los organismos vivos que hay en el planeta. Se define en términos de genes, especies y ecosistemas. Los seres humanos dependen de la diversidad biológica para su supervivencia. Por lo tanto, es posible decir que “biodiversidad” es sinónimo de “vida sobre la tierra”. La </w:t>
      </w:r>
      <w:r w:rsidR="00116085">
        <w:rPr>
          <w:sz w:val="20"/>
          <w:szCs w:val="20"/>
        </w:rPr>
        <w:t>biodiversidad</w:t>
      </w:r>
      <w:r>
        <w:rPr>
          <w:sz w:val="20"/>
          <w:szCs w:val="20"/>
        </w:rPr>
        <w:t xml:space="preserve"> comprende ecosistemas, comunidades de especies animales y </w:t>
      </w:r>
      <w:r w:rsidR="00116085">
        <w:rPr>
          <w:sz w:val="20"/>
          <w:szCs w:val="20"/>
        </w:rPr>
        <w:t>vegetales</w:t>
      </w:r>
      <w:r>
        <w:rPr>
          <w:sz w:val="20"/>
          <w:szCs w:val="20"/>
        </w:rPr>
        <w:t xml:space="preserve">, las </w:t>
      </w:r>
      <w:r w:rsidR="00116085">
        <w:rPr>
          <w:sz w:val="20"/>
          <w:szCs w:val="20"/>
        </w:rPr>
        <w:t>propias</w:t>
      </w:r>
      <w:r>
        <w:rPr>
          <w:sz w:val="20"/>
          <w:szCs w:val="20"/>
        </w:rPr>
        <w:t xml:space="preserve"> especies y sus interrelaciones y sus recursos genéticos. Toda la diversidad de vida que existe en los mares, agua dulce y ambientes terrestres participa de </w:t>
      </w:r>
      <w:r w:rsidR="00116085">
        <w:rPr>
          <w:sz w:val="20"/>
          <w:szCs w:val="20"/>
        </w:rPr>
        <w:t>múltiples</w:t>
      </w:r>
      <w:r>
        <w:rPr>
          <w:sz w:val="20"/>
          <w:szCs w:val="20"/>
        </w:rPr>
        <w:t xml:space="preserve"> procesos que inciden sobre el equilibrio del clima, de los ciclos del agua, de la evolución de los suelos. La biodiversidad </w:t>
      </w:r>
      <w:r w:rsidR="00116085">
        <w:rPr>
          <w:sz w:val="20"/>
          <w:szCs w:val="20"/>
        </w:rPr>
        <w:t>cumple</w:t>
      </w:r>
      <w:r>
        <w:rPr>
          <w:sz w:val="20"/>
          <w:szCs w:val="20"/>
        </w:rPr>
        <w:t xml:space="preserve"> funciones ecológicas vitales para todo el sistema. Los habitantes del suelo contribuyen a hacer posible el crecimiento de las plantas, incluidos los cultivos, descomponen residuos </w:t>
      </w:r>
      <w:r w:rsidR="00116085">
        <w:rPr>
          <w:sz w:val="20"/>
          <w:szCs w:val="20"/>
        </w:rPr>
        <w:t>orgánicos</w:t>
      </w:r>
      <w:r>
        <w:rPr>
          <w:sz w:val="20"/>
          <w:szCs w:val="20"/>
        </w:rPr>
        <w:t xml:space="preserve"> y varios inorgánicos; las plantas, en todos sus hábitats (desde las montañas hasta el fondo del mar) sostienen el suelo o sustrato, son alimento de animales, regulan ciclo de agua para beber o para la agricultura. </w:t>
      </w:r>
      <w:proofErr w:type="spellStart"/>
      <w:r w:rsidR="00116085">
        <w:rPr>
          <w:sz w:val="20"/>
          <w:szCs w:val="20"/>
        </w:rPr>
        <w:t>Ref</w:t>
      </w:r>
      <w:proofErr w:type="spellEnd"/>
      <w:r w:rsidR="00116085">
        <w:rPr>
          <w:sz w:val="20"/>
          <w:szCs w:val="20"/>
        </w:rPr>
        <w:t xml:space="preserve">: </w:t>
      </w:r>
      <w:r w:rsidRPr="00116085">
        <w:rPr>
          <w:i/>
          <w:sz w:val="20"/>
          <w:szCs w:val="20"/>
        </w:rPr>
        <w:t>Estra</w:t>
      </w:r>
      <w:r w:rsidR="00116085" w:rsidRPr="00116085">
        <w:rPr>
          <w:i/>
          <w:sz w:val="20"/>
          <w:szCs w:val="20"/>
        </w:rPr>
        <w:t xml:space="preserve">tegia </w:t>
      </w:r>
      <w:r w:rsidR="00116085">
        <w:rPr>
          <w:i/>
          <w:sz w:val="20"/>
          <w:szCs w:val="20"/>
        </w:rPr>
        <w:t>nacional de Biodiversidad/CONAMA</w:t>
      </w:r>
      <w:r w:rsidR="00116085" w:rsidRPr="00116085">
        <w:rPr>
          <w:i/>
          <w:sz w:val="20"/>
          <w:szCs w:val="20"/>
        </w:rPr>
        <w:t>/2003</w:t>
      </w:r>
    </w:p>
    <w:p w:rsidR="00C93D68" w:rsidRDefault="00972135" w:rsidP="00C93D68">
      <w:pPr>
        <w:jc w:val="both"/>
        <w:rPr>
          <w:sz w:val="20"/>
          <w:szCs w:val="20"/>
        </w:rPr>
      </w:pPr>
      <w:r>
        <w:rPr>
          <w:sz w:val="20"/>
          <w:szCs w:val="20"/>
        </w:rPr>
        <w:t>Como fuente de riqueza y bienestar, la diversidad biológica resulta indispensable para el bienestar humano, la integridad cultural. Los medios de vida de la población y la supervivencia de las generaciones actuales y venideras, es por esto que para la Distinción en Turismo Sustentable es un tema fundamental.</w:t>
      </w:r>
    </w:p>
    <w:p w:rsidR="00342471" w:rsidRDefault="00342471" w:rsidP="00C93D68">
      <w:pPr>
        <w:jc w:val="both"/>
        <w:rPr>
          <w:sz w:val="20"/>
          <w:szCs w:val="20"/>
        </w:rPr>
      </w:pPr>
    </w:p>
    <w:p w:rsidR="00C93D68" w:rsidRPr="00C93D68" w:rsidRDefault="00C93D68" w:rsidP="00C93D68">
      <w:pPr>
        <w:pStyle w:val="Prrafodelista"/>
        <w:numPr>
          <w:ilvl w:val="0"/>
          <w:numId w:val="20"/>
        </w:numPr>
        <w:jc w:val="both"/>
        <w:rPr>
          <w:b/>
          <w:sz w:val="20"/>
          <w:szCs w:val="20"/>
        </w:rPr>
      </w:pPr>
      <w:r w:rsidRPr="00B75339">
        <w:rPr>
          <w:b/>
          <w:sz w:val="20"/>
          <w:szCs w:val="20"/>
        </w:rPr>
        <w:t>Descripción de la situación actual e identificación de las oportunidades de mejora</w:t>
      </w:r>
    </w:p>
    <w:p w:rsidR="00AB42BE" w:rsidRPr="00B35A7B" w:rsidRDefault="00AB42BE" w:rsidP="00C93D68">
      <w:pPr>
        <w:jc w:val="both"/>
        <w:rPr>
          <w:sz w:val="20"/>
          <w:szCs w:val="20"/>
        </w:rPr>
      </w:pPr>
      <w:r w:rsidRPr="00B35A7B">
        <w:rPr>
          <w:sz w:val="20"/>
          <w:szCs w:val="20"/>
        </w:rPr>
        <w:t>Para desarrollar un plan de gestión es importante realizar un diagnóstico de la situa</w:t>
      </w:r>
      <w:r w:rsidR="00AB3305">
        <w:rPr>
          <w:sz w:val="20"/>
          <w:szCs w:val="20"/>
        </w:rPr>
        <w:t>ción actual. Complete la Tabla 1</w:t>
      </w:r>
      <w:r w:rsidRPr="00B35A7B">
        <w:rPr>
          <w:sz w:val="20"/>
          <w:szCs w:val="20"/>
        </w:rPr>
        <w:t xml:space="preserve"> refiriéndose a los</w:t>
      </w:r>
      <w:r w:rsidR="00676677">
        <w:rPr>
          <w:sz w:val="20"/>
          <w:szCs w:val="20"/>
        </w:rPr>
        <w:t xml:space="preserve"> 3</w:t>
      </w:r>
      <w:r w:rsidRPr="00B35A7B">
        <w:rPr>
          <w:sz w:val="20"/>
          <w:szCs w:val="20"/>
        </w:rPr>
        <w:t xml:space="preserve"> temas (con sus respectivos subtemas) definidos como prioritarios para la gestión de</w:t>
      </w:r>
      <w:r w:rsidR="002117EC">
        <w:rPr>
          <w:sz w:val="20"/>
          <w:szCs w:val="20"/>
        </w:rPr>
        <w:t xml:space="preserve"> la biodiversidad</w:t>
      </w:r>
      <w:r w:rsidRPr="00B35A7B">
        <w:rPr>
          <w:sz w:val="20"/>
          <w:szCs w:val="20"/>
        </w:rPr>
        <w:t>, para posteriormente determinar cuáles podrían ser las oportunidades de mejora respecto a los mi</w:t>
      </w:r>
      <w:r w:rsidR="00AB3305">
        <w:rPr>
          <w:sz w:val="20"/>
          <w:szCs w:val="20"/>
        </w:rPr>
        <w:t>smos temas.</w:t>
      </w:r>
    </w:p>
    <w:p w:rsidR="00CC2D39" w:rsidRPr="00CC2D39" w:rsidRDefault="00CC2D39" w:rsidP="00CC2D39">
      <w:pPr>
        <w:jc w:val="both"/>
        <w:rPr>
          <w:sz w:val="20"/>
        </w:rPr>
      </w:pPr>
    </w:p>
    <w:p w:rsidR="00671A9B" w:rsidRDefault="00671A9B">
      <w:pPr>
        <w:sectPr w:rsidR="00671A9B" w:rsidSect="00CC2D39">
          <w:headerReference w:type="default" r:id="rId8"/>
          <w:pgSz w:w="12240" w:h="15840"/>
          <w:pgMar w:top="1812" w:right="1701" w:bottom="1417" w:left="1701" w:header="708" w:footer="708" w:gutter="0"/>
          <w:cols w:space="708"/>
          <w:docGrid w:linePitch="360"/>
        </w:sectPr>
      </w:pPr>
    </w:p>
    <w:p w:rsidR="002310EB" w:rsidRPr="000E7AE0" w:rsidRDefault="00AB3305" w:rsidP="002310EB">
      <w:pPr>
        <w:ind w:left="-993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Tabla 1</w:t>
      </w:r>
      <w:r w:rsidR="002310EB" w:rsidRPr="000E7AE0">
        <w:rPr>
          <w:rFonts w:cstheme="minorHAnsi"/>
          <w:b/>
          <w:sz w:val="20"/>
          <w:szCs w:val="20"/>
        </w:rPr>
        <w:t xml:space="preserve">. </w:t>
      </w:r>
      <w:r w:rsidR="008B486F" w:rsidRPr="008B486F">
        <w:rPr>
          <w:rFonts w:cstheme="minorHAnsi"/>
          <w:sz w:val="20"/>
          <w:szCs w:val="20"/>
        </w:rPr>
        <w:t>Temas claves sobre los cuales informarse para desarrollar un Plan de Gestión de</w:t>
      </w:r>
      <w:r w:rsidR="008B486F">
        <w:rPr>
          <w:rFonts w:cstheme="minorHAnsi"/>
          <w:b/>
          <w:sz w:val="20"/>
          <w:szCs w:val="20"/>
        </w:rPr>
        <w:t xml:space="preserve"> </w:t>
      </w:r>
      <w:r w:rsidR="00476B7A">
        <w:rPr>
          <w:rFonts w:cstheme="minorHAnsi"/>
          <w:sz w:val="20"/>
          <w:szCs w:val="20"/>
        </w:rPr>
        <w:t>para la “Conservación de la Biodiversidad”</w:t>
      </w:r>
      <w:r w:rsidR="002A2B17">
        <w:rPr>
          <w:rFonts w:cstheme="minorHAnsi"/>
          <w:sz w:val="20"/>
          <w:szCs w:val="20"/>
        </w:rPr>
        <w:t xml:space="preserve"> de la empresa.</w:t>
      </w:r>
    </w:p>
    <w:tbl>
      <w:tblPr>
        <w:tblW w:w="1391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0"/>
        <w:gridCol w:w="4780"/>
        <w:gridCol w:w="2844"/>
        <w:gridCol w:w="3516"/>
      </w:tblGrid>
      <w:tr w:rsidR="0062602E" w:rsidRPr="0062602E" w:rsidTr="0062602E">
        <w:trPr>
          <w:trHeight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Temas a referirse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Situación Actual</w:t>
            </w:r>
          </w:p>
        </w:tc>
      </w:tr>
      <w:tr w:rsidR="0062602E" w:rsidRPr="0062602E" w:rsidTr="0062602E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47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Tema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476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Subtema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0F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Descripción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0F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Oportunidades</w:t>
            </w:r>
          </w:p>
        </w:tc>
      </w:tr>
      <w:tr w:rsidR="00676677" w:rsidRPr="0062602E" w:rsidTr="005D3FD8">
        <w:trPr>
          <w:trHeight w:val="534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77" w:rsidRPr="0062602E" w:rsidRDefault="00676677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77" w:rsidRPr="0062602E" w:rsidRDefault="00676677" w:rsidP="008B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Informarse sobre </w:t>
            </w:r>
            <w:r>
              <w:rPr>
                <w:rFonts w:ascii="Arial" w:eastAsia="Times New Roman" w:hAnsi="Arial" w:cstheme="minorHAnsi"/>
                <w:color w:val="000000"/>
                <w:sz w:val="20"/>
                <w:szCs w:val="20"/>
                <w:lang w:eastAsia="es-ES"/>
              </w:rPr>
              <w:t>la biodiversidad presente en el destino turístico y sus estados de conservación</w:t>
            </w:r>
            <w:r>
              <w:rPr>
                <w:rStyle w:val="Refdenotaalpie"/>
                <w:rFonts w:ascii="Arial" w:eastAsia="Times New Roman" w:hAnsi="Arial" w:cstheme="minorHAnsi"/>
                <w:color w:val="000000"/>
                <w:sz w:val="20"/>
                <w:szCs w:val="20"/>
                <w:lang w:eastAsia="es-ES"/>
              </w:rPr>
              <w:footnoteReference w:id="1"/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77" w:rsidRPr="0062602E" w:rsidRDefault="00676677" w:rsidP="0021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Identificar </w:t>
            </w:r>
            <w:r w:rsidR="00211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instituciones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y/o personas </w:t>
            </w:r>
            <w:r w:rsidR="00211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(grupos de trabajo)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exper</w:t>
            </w:r>
            <w:r w:rsidR="00211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tas en la materia a nivel local (considerando para este fin la comuna/provincia o región)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76677" w:rsidRPr="0062602E" w:rsidTr="005D3FD8">
        <w:trPr>
          <w:trHeight w:val="708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77" w:rsidRPr="0062602E" w:rsidRDefault="00676677" w:rsidP="0021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Revisar bibliografía relacionada a biodiversidad local y contactar a </w:t>
            </w:r>
            <w:r w:rsidR="00211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instituciones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-personas expertos que puedan informar a sus equipos en la materia.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76677" w:rsidRPr="0062602E" w:rsidTr="005D3FD8">
        <w:trPr>
          <w:trHeight w:val="1009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77" w:rsidRPr="0062602E" w:rsidRDefault="00676677" w:rsidP="00476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Interiorizarse sobre especies y ecosistemas claves presentes en el destino turístico donde opera el establecimiento, como también conocer sus estados de conservación y principales amenazas.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76677" w:rsidRPr="0062602E" w:rsidTr="00106363">
        <w:trPr>
          <w:trHeight w:val="433"/>
        </w:trPr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77" w:rsidRDefault="00676677" w:rsidP="00476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Asistir a eventos informativos con relación a temáticas generales de biodiversidad.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77" w:rsidRPr="0062602E" w:rsidRDefault="00676677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F09FE" w:rsidRPr="0062602E" w:rsidTr="000F09FE">
        <w:trPr>
          <w:trHeight w:val="25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Identificar Iniciativas de Conservación de la Biodiversidad que están en desarrollo dentro del destino turístico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E" w:rsidRPr="0062602E" w:rsidRDefault="00676677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Identificar i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nstituciones gestoras</w:t>
            </w:r>
            <w:r w:rsidR="00476B7A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presentes en el destino que están liderando </w:t>
            </w:r>
            <w:r w:rsidR="00476B7A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iniciativa</w:t>
            </w:r>
            <w:r w:rsidR="002117E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relacionadas a la conservación de la biodiversidad.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F09FE" w:rsidRPr="0062602E" w:rsidTr="000F09FE">
        <w:trPr>
          <w:trHeight w:val="51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E" w:rsidRPr="0062602E" w:rsidRDefault="00676677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Reconocer t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ipo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s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de Iniciativa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s, diferenciando según si son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comunicacional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es y/u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operacional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es (por ejemplo campañas radiales y/o limpieza de playas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)</w:t>
            </w:r>
            <w:r w:rsidR="002117EC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F09FE" w:rsidRPr="0062602E" w:rsidTr="000F09FE">
        <w:trPr>
          <w:trHeight w:val="24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E" w:rsidRPr="0062602E" w:rsidRDefault="00676677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Identificar las c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ategoría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s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de Biodiversidad a la cual apunta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cada campaña-acción, según si es: 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Ecosistema, Comunidades, Poblaciones, Especies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(por ejemplo conservación de carnívoros silvestres y/o conservación de humedales)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.</w:t>
            </w:r>
          </w:p>
        </w:tc>
        <w:tc>
          <w:tcPr>
            <w:tcW w:w="28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F09FE" w:rsidRPr="0062602E" w:rsidTr="000F09FE">
        <w:trPr>
          <w:trHeight w:val="906"/>
        </w:trPr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E" w:rsidRPr="0062602E" w:rsidRDefault="00F05DEF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Identificación de Amenazas posibles para cada temática de Biodiversidad respectiva</w:t>
            </w:r>
            <w:r w:rsidR="00676677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(por ejemplo: contaminación de aguas, caza furtiva, transmisión de enfermedades, otros).</w:t>
            </w:r>
          </w:p>
        </w:tc>
        <w:tc>
          <w:tcPr>
            <w:tcW w:w="2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F09FE" w:rsidRPr="0062602E" w:rsidTr="000F09FE">
        <w:trPr>
          <w:trHeight w:val="25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E" w:rsidRPr="0062602E" w:rsidRDefault="00F05DEF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Reconocer la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 principales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amenazas </w:t>
            </w:r>
            <w:r w:rsidR="00676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ambientales y/o antrópicas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que afectan la biodiversidad local en el </w:t>
            </w:r>
            <w:r w:rsidR="000F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destino turístic</w:t>
            </w:r>
            <w:r w:rsidR="002A2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 donde opera la empresa.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E" w:rsidRPr="0062602E" w:rsidRDefault="000F09F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Relacionados con Flora: conservación de especies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F09FE" w:rsidRPr="0062602E" w:rsidTr="000F09FE">
        <w:trPr>
          <w:trHeight w:val="25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E" w:rsidRPr="0062602E" w:rsidRDefault="000F09F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Relacionados con Fauna: conservación de especies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F09FE" w:rsidRPr="0062602E" w:rsidTr="000F09FE">
        <w:trPr>
          <w:trHeight w:val="25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E" w:rsidRPr="0062602E" w:rsidRDefault="000F09F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Relacionados con Ecosistemas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F09FE" w:rsidRPr="0062602E" w:rsidTr="000F09FE">
        <w:trPr>
          <w:trHeight w:val="25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FE" w:rsidRPr="0062602E" w:rsidRDefault="00F05DEF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Relacionados con comunidades locales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FE" w:rsidRPr="0062602E" w:rsidRDefault="000F09F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C93D68" w:rsidRDefault="00C93D68" w:rsidP="002310EB">
      <w:pPr>
        <w:rPr>
          <w:rFonts w:cstheme="minorHAnsi"/>
          <w:b/>
          <w:sz w:val="20"/>
          <w:szCs w:val="20"/>
        </w:rPr>
      </w:pPr>
    </w:p>
    <w:p w:rsidR="00C93D68" w:rsidRDefault="00C93D68" w:rsidP="00C93D68">
      <w:pPr>
        <w:ind w:left="720"/>
        <w:jc w:val="both"/>
        <w:rPr>
          <w:b/>
          <w:sz w:val="20"/>
          <w:szCs w:val="20"/>
        </w:rPr>
      </w:pPr>
    </w:p>
    <w:p w:rsidR="00C93D68" w:rsidRPr="004C66C9" w:rsidRDefault="00C93D68" w:rsidP="00C93D68">
      <w:pPr>
        <w:numPr>
          <w:ilvl w:val="0"/>
          <w:numId w:val="2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Compromisos a asumir, d</w:t>
      </w:r>
      <w:r w:rsidRPr="004C66C9">
        <w:rPr>
          <w:b/>
          <w:sz w:val="20"/>
          <w:szCs w:val="20"/>
        </w:rPr>
        <w:t xml:space="preserve">isponibilidad de recursos y </w:t>
      </w:r>
      <w:r>
        <w:rPr>
          <w:b/>
          <w:sz w:val="20"/>
          <w:szCs w:val="20"/>
        </w:rPr>
        <w:t xml:space="preserve">definición de </w:t>
      </w:r>
      <w:r w:rsidRPr="004C66C9">
        <w:rPr>
          <w:b/>
          <w:sz w:val="20"/>
          <w:szCs w:val="20"/>
        </w:rPr>
        <w:t>responsables</w:t>
      </w:r>
    </w:p>
    <w:p w:rsidR="00C93D68" w:rsidRPr="00F958AB" w:rsidRDefault="00C93D68" w:rsidP="00F958AB">
      <w:pPr>
        <w:jc w:val="both"/>
        <w:rPr>
          <w:sz w:val="20"/>
          <w:szCs w:val="20"/>
        </w:rPr>
      </w:pPr>
      <w:r w:rsidRPr="00C93D68">
        <w:rPr>
          <w:sz w:val="20"/>
          <w:szCs w:val="20"/>
        </w:rPr>
        <w:t>Luego deberá realizar un plan de gestión a futuro en base a las oportunidades</w:t>
      </w:r>
      <w:r>
        <w:rPr>
          <w:sz w:val="20"/>
          <w:szCs w:val="20"/>
        </w:rPr>
        <w:t xml:space="preserve"> detectadas. Complete la Tabla 2</w:t>
      </w:r>
      <w:r w:rsidRPr="00C93D68">
        <w:rPr>
          <w:sz w:val="20"/>
          <w:szCs w:val="20"/>
        </w:rPr>
        <w:t xml:space="preserve"> determinando objetivos, metas, recursos, plazos, responsables y un indicador para cada uno de los subtemas. Teniendo en cuenta que esto debe ser revisado al año siguiente y regi</w:t>
      </w:r>
      <w:r w:rsidR="00F958AB">
        <w:rPr>
          <w:sz w:val="20"/>
          <w:szCs w:val="20"/>
        </w:rPr>
        <w:t>strar su estado de cumplimiento</w:t>
      </w:r>
      <w:r w:rsidRPr="00AB7C14">
        <w:rPr>
          <w:sz w:val="20"/>
          <w:szCs w:val="20"/>
        </w:rPr>
        <w:t>. Podrá incluir otros definidos como prioritarios para su realidad.</w:t>
      </w:r>
    </w:p>
    <w:p w:rsidR="0062602E" w:rsidRPr="00F958AB" w:rsidRDefault="00AB3305" w:rsidP="002310EB">
      <w:pPr>
        <w:rPr>
          <w:rFonts w:cstheme="minorHAnsi"/>
          <w:sz w:val="18"/>
          <w:szCs w:val="20"/>
        </w:rPr>
      </w:pPr>
      <w:r w:rsidRPr="00F958AB">
        <w:rPr>
          <w:rFonts w:cstheme="minorHAnsi"/>
          <w:b/>
          <w:sz w:val="18"/>
          <w:szCs w:val="20"/>
        </w:rPr>
        <w:t>Tabla 2</w:t>
      </w:r>
      <w:r w:rsidR="002310EB" w:rsidRPr="00F958AB">
        <w:rPr>
          <w:rFonts w:cstheme="minorHAnsi"/>
          <w:b/>
          <w:sz w:val="18"/>
          <w:szCs w:val="20"/>
        </w:rPr>
        <w:t xml:space="preserve">. </w:t>
      </w:r>
      <w:r w:rsidR="00676677" w:rsidRPr="00F958AB">
        <w:rPr>
          <w:rFonts w:cstheme="minorHAnsi"/>
          <w:sz w:val="18"/>
          <w:szCs w:val="20"/>
        </w:rPr>
        <w:t>Temas principales a incluir en un Plan de Gestión de la Biodiversidad, considerando Objetivos, Metas, Recursos, Plazos, Responsables e indicadores.</w:t>
      </w:r>
    </w:p>
    <w:tbl>
      <w:tblPr>
        <w:tblW w:w="1471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260"/>
        <w:gridCol w:w="4780"/>
        <w:gridCol w:w="1176"/>
        <w:gridCol w:w="688"/>
        <w:gridCol w:w="1334"/>
        <w:gridCol w:w="940"/>
        <w:gridCol w:w="1964"/>
        <w:gridCol w:w="1318"/>
      </w:tblGrid>
      <w:tr w:rsidR="0062602E" w:rsidRPr="0062602E" w:rsidTr="00F3299C">
        <w:trPr>
          <w:trHeight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Temas a referirse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de Gestión a futuro</w:t>
            </w:r>
          </w:p>
        </w:tc>
      </w:tr>
      <w:tr w:rsidR="0062602E" w:rsidRPr="0062602E" w:rsidTr="00F3299C">
        <w:trPr>
          <w:trHeight w:val="2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Tema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Subtema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Recursos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Plazos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76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Indicador</w:t>
            </w:r>
          </w:p>
        </w:tc>
      </w:tr>
      <w:tr w:rsidR="0062602E" w:rsidRPr="0062602E" w:rsidTr="00F3299C">
        <w:trPr>
          <w:trHeight w:val="25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2E" w:rsidRPr="0062602E" w:rsidRDefault="0062602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2E" w:rsidRPr="0062602E" w:rsidRDefault="00676677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Biodiversidad presente en el destino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2E" w:rsidRPr="0062602E" w:rsidRDefault="00676677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Seleccionar cuál de ellas le interesa</w:t>
            </w:r>
            <w:r w:rsidR="00F329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apoyar en su conservación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602E" w:rsidRPr="0062602E" w:rsidTr="00F3299C">
        <w:trPr>
          <w:trHeight w:val="25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2E" w:rsidRPr="0062602E" w:rsidRDefault="00676677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Identificar y describir alternativas de apoyo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255A60" w:rsidRPr="0062602E" w:rsidRDefault="00255A60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3299C" w:rsidRPr="0062602E" w:rsidTr="00CC13C6">
        <w:trPr>
          <w:trHeight w:val="25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9C" w:rsidRPr="0062602E" w:rsidRDefault="00F3299C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9C" w:rsidRPr="0062602E" w:rsidRDefault="00F3299C" w:rsidP="002A2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Logística </w:t>
            </w:r>
            <w:r w:rsidR="002A2B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empresa.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9C" w:rsidRPr="0062602E" w:rsidRDefault="00F3299C" w:rsidP="00F3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Consultar entre su equipo si alguno(s) está interesado en apoyar alguna iniciativa en particular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3299C" w:rsidRPr="0062602E" w:rsidTr="00CC13C6">
        <w:trPr>
          <w:trHeight w:val="51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9C" w:rsidRPr="0062602E" w:rsidRDefault="00F3299C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Armar un equipo de trabajo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3299C" w:rsidRPr="0062602E" w:rsidTr="00CC13C6">
        <w:trPr>
          <w:trHeight w:val="510"/>
        </w:trPr>
        <w:tc>
          <w:tcPr>
            <w:tcW w:w="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9C" w:rsidRPr="0062602E" w:rsidRDefault="00F3299C" w:rsidP="00F3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Calendarizar las acciones a un año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3299C" w:rsidRPr="0062602E" w:rsidTr="00CC13C6">
        <w:trPr>
          <w:trHeight w:val="510"/>
        </w:trPr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9C" w:rsidRDefault="00F3299C" w:rsidP="00F3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Identificar recursos (horas/profesional; financieros) para apoyar su conservación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99C" w:rsidRPr="0062602E" w:rsidRDefault="00F3299C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2602E" w:rsidRPr="0062602E" w:rsidTr="00F3299C">
        <w:trPr>
          <w:trHeight w:val="25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2E" w:rsidRPr="0062602E" w:rsidRDefault="0062602E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2E" w:rsidRPr="0062602E" w:rsidRDefault="00F3299C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Identificar Comités informativos y/u operaciones presentes en el destino, relacionados con Conservación de la biodiversidad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2E" w:rsidRPr="0062602E" w:rsidRDefault="00F3299C" w:rsidP="00626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Reconocer sus nombres, líderes y principales líneas de acción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602E" w:rsidRPr="0062602E" w:rsidTr="00F3299C">
        <w:trPr>
          <w:trHeight w:val="25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2E" w:rsidRPr="0062602E" w:rsidRDefault="00F3299C" w:rsidP="00F3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Reconocer los medios comunicacionales por medio de los cuales comunican y difunden sus acciones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602E" w:rsidRPr="0062602E" w:rsidTr="00F3299C">
        <w:trPr>
          <w:trHeight w:val="25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2E" w:rsidRPr="0062602E" w:rsidRDefault="00F3299C" w:rsidP="00F32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Monitorear sus acciones para definir acciones que puedan ayudarles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2E" w:rsidRPr="0062602E" w:rsidRDefault="0062602E" w:rsidP="00626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260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4C5702" w:rsidRPr="000E7AE0" w:rsidRDefault="004C5702">
      <w:pPr>
        <w:rPr>
          <w:rFonts w:cstheme="minorHAnsi"/>
          <w:sz w:val="20"/>
          <w:szCs w:val="20"/>
        </w:rPr>
        <w:sectPr w:rsidR="004C5702" w:rsidRPr="000E7AE0" w:rsidSect="00CF4501">
          <w:pgSz w:w="15840" w:h="12240" w:orient="landscape"/>
          <w:pgMar w:top="1701" w:right="1814" w:bottom="284" w:left="1418" w:header="709" w:footer="709" w:gutter="0"/>
          <w:cols w:space="708"/>
          <w:docGrid w:linePitch="360"/>
        </w:sectPr>
      </w:pPr>
    </w:p>
    <w:p w:rsidR="00E06599" w:rsidRDefault="00E06599" w:rsidP="00933454">
      <w:pPr>
        <w:jc w:val="both"/>
      </w:pPr>
    </w:p>
    <w:p w:rsidR="00933454" w:rsidRDefault="00E06599" w:rsidP="00933454">
      <w:pPr>
        <w:jc w:val="both"/>
      </w:pPr>
      <w:r>
        <w:t>Sugerimos además apoyarse en:</w:t>
      </w:r>
    </w:p>
    <w:p w:rsidR="00E06599" w:rsidRDefault="00F947DD" w:rsidP="00E06599">
      <w:pPr>
        <w:pStyle w:val="Prrafodelista"/>
        <w:numPr>
          <w:ilvl w:val="0"/>
          <w:numId w:val="21"/>
        </w:numPr>
        <w:jc w:val="both"/>
      </w:pPr>
      <w:hyperlink r:id="rId9" w:history="1">
        <w:r w:rsidR="00E06599" w:rsidRPr="00D30906">
          <w:rPr>
            <w:rStyle w:val="Hipervnculo"/>
          </w:rPr>
          <w:t>http://biodiversidad.mma.gob.cl/</w:t>
        </w:r>
      </w:hyperlink>
      <w:r w:rsidR="00E06599">
        <w:t xml:space="preserve"> </w:t>
      </w:r>
    </w:p>
    <w:p w:rsidR="00E06599" w:rsidRDefault="00F947DD" w:rsidP="00E06599">
      <w:pPr>
        <w:pStyle w:val="Prrafodelista"/>
        <w:numPr>
          <w:ilvl w:val="0"/>
          <w:numId w:val="21"/>
        </w:numPr>
        <w:jc w:val="both"/>
      </w:pPr>
      <w:hyperlink r:id="rId10" w:history="1">
        <w:r w:rsidR="00E06599" w:rsidRPr="00D30906">
          <w:rPr>
            <w:rStyle w:val="Hipervnculo"/>
          </w:rPr>
          <w:t>http://www.chilesustentable.travel/manuales-y-guias/</w:t>
        </w:r>
      </w:hyperlink>
      <w:r w:rsidR="00E06599">
        <w:t xml:space="preserve"> </w:t>
      </w:r>
    </w:p>
    <w:p w:rsidR="00E06599" w:rsidRPr="00BA52D3" w:rsidRDefault="00F947DD" w:rsidP="00E06599">
      <w:pPr>
        <w:pStyle w:val="Prrafodelista"/>
        <w:numPr>
          <w:ilvl w:val="0"/>
          <w:numId w:val="21"/>
        </w:numPr>
        <w:jc w:val="both"/>
      </w:pPr>
      <w:hyperlink r:id="rId11" w:history="1">
        <w:r w:rsidR="00E06599" w:rsidRPr="00D30906">
          <w:rPr>
            <w:rStyle w:val="Hipervnculo"/>
          </w:rPr>
          <w:t>http://www.chilesustentable.travel/libros-y-estudios/</w:t>
        </w:r>
      </w:hyperlink>
      <w:r w:rsidR="00E06599">
        <w:t xml:space="preserve"> </w:t>
      </w:r>
    </w:p>
    <w:sectPr w:rsidR="00E06599" w:rsidRPr="00BA52D3" w:rsidSect="004C5702"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20" w:rsidRDefault="00400720" w:rsidP="00CC2D39">
      <w:pPr>
        <w:spacing w:after="0" w:line="240" w:lineRule="auto"/>
      </w:pPr>
      <w:r>
        <w:separator/>
      </w:r>
    </w:p>
  </w:endnote>
  <w:endnote w:type="continuationSeparator" w:id="0">
    <w:p w:rsidR="00400720" w:rsidRDefault="00400720" w:rsidP="00CC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20" w:rsidRDefault="00400720" w:rsidP="00CC2D39">
      <w:pPr>
        <w:spacing w:after="0" w:line="240" w:lineRule="auto"/>
      </w:pPr>
      <w:r>
        <w:separator/>
      </w:r>
    </w:p>
  </w:footnote>
  <w:footnote w:type="continuationSeparator" w:id="0">
    <w:p w:rsidR="00400720" w:rsidRDefault="00400720" w:rsidP="00CC2D39">
      <w:pPr>
        <w:spacing w:after="0" w:line="240" w:lineRule="auto"/>
      </w:pPr>
      <w:r>
        <w:continuationSeparator/>
      </w:r>
    </w:p>
  </w:footnote>
  <w:footnote w:id="1">
    <w:p w:rsidR="00676677" w:rsidRPr="00676677" w:rsidRDefault="0067667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En Peligro de Extinción, Vulnerable, Fuera de Peligro, Insuficientemente Conocida, rara (Según Unión Internacional para la Conservación de la Naturaleza).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77" w:rsidRDefault="00310549" w:rsidP="00665577">
    <w:pPr>
      <w:ind w:left="851" w:right="191"/>
      <w:contextualSpacing/>
      <w:jc w:val="center"/>
    </w:pPr>
    <w:r>
      <w:rPr>
        <w:b/>
        <w:noProof/>
        <w:color w:val="808080" w:themeColor="background1" w:themeShade="80"/>
        <w:sz w:val="32"/>
        <w:szCs w:val="28"/>
        <w:lang w:val="es-CL" w:eastAsia="es-CL"/>
      </w:rPr>
      <w:drawing>
        <wp:anchor distT="0" distB="0" distL="114300" distR="114300" simplePos="0" relativeHeight="251657728" behindDoc="0" locked="0" layoutInCell="1" allowOverlap="1" wp14:anchorId="3BC8A3AF" wp14:editId="1B3C56A1">
          <wp:simplePos x="0" y="0"/>
          <wp:positionH relativeFrom="column">
            <wp:posOffset>5286375</wp:posOffset>
          </wp:positionH>
          <wp:positionV relativeFrom="paragraph">
            <wp:posOffset>-454025</wp:posOffset>
          </wp:positionV>
          <wp:extent cx="495300" cy="14954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503" w:rsidRPr="005D07B7">
      <w:rPr>
        <w:b/>
        <w:noProof/>
        <w:color w:val="808080" w:themeColor="background1" w:themeShade="80"/>
        <w:sz w:val="24"/>
        <w:szCs w:val="28"/>
        <w:lang w:val="es-CL" w:eastAsia="es-CL"/>
      </w:rPr>
      <w:drawing>
        <wp:anchor distT="0" distB="0" distL="114300" distR="114300" simplePos="0" relativeHeight="251656704" behindDoc="1" locked="0" layoutInCell="1" allowOverlap="1" wp14:anchorId="2C66882F" wp14:editId="7483439F">
          <wp:simplePos x="0" y="0"/>
          <wp:positionH relativeFrom="column">
            <wp:posOffset>-699135</wp:posOffset>
          </wp:positionH>
          <wp:positionV relativeFrom="paragraph">
            <wp:posOffset>-355600</wp:posOffset>
          </wp:positionV>
          <wp:extent cx="1110615" cy="991870"/>
          <wp:effectExtent l="19050" t="0" r="0" b="0"/>
          <wp:wrapTight wrapText="bothSides">
            <wp:wrapPolygon edited="0">
              <wp:start x="-370" y="0"/>
              <wp:lineTo x="-370" y="21157"/>
              <wp:lineTo x="21489" y="21157"/>
              <wp:lineTo x="21489" y="0"/>
              <wp:lineTo x="-370" y="0"/>
            </wp:wrapPolygon>
          </wp:wrapTight>
          <wp:docPr id="2" name="Imagen 2" descr="SERNATU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NATUR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2B17">
      <w:rPr>
        <w:b/>
        <w:color w:val="808080" w:themeColor="background1" w:themeShade="80"/>
        <w:sz w:val="24"/>
        <w:szCs w:val="28"/>
      </w:rPr>
      <w:t>S</w:t>
    </w:r>
    <w:r w:rsidR="002A2B17" w:rsidRPr="002A2B17">
      <w:rPr>
        <w:b/>
        <w:color w:val="808080" w:themeColor="background1" w:themeShade="80"/>
        <w:sz w:val="24"/>
        <w:szCs w:val="28"/>
      </w:rPr>
      <w:t xml:space="preserve">istema de Distinción Turismo Sustentable </w:t>
    </w:r>
    <w:r w:rsidR="00665577">
      <w:rPr>
        <w:b/>
        <w:color w:val="808080" w:themeColor="background1" w:themeShade="80"/>
        <w:sz w:val="24"/>
        <w:szCs w:val="28"/>
      </w:rPr>
      <w:t>o “Sello S”</w:t>
    </w:r>
    <w:r w:rsidRPr="00310549">
      <w:rPr>
        <w:b/>
        <w:noProof/>
        <w:color w:val="808080" w:themeColor="background1" w:themeShade="80"/>
        <w:sz w:val="32"/>
        <w:szCs w:val="28"/>
        <w:lang w:val="es-CL" w:eastAsia="es-CL"/>
      </w:rPr>
      <w:t xml:space="preserve"> </w:t>
    </w:r>
  </w:p>
  <w:p w:rsidR="002310EB" w:rsidRDefault="002310EB" w:rsidP="002A2B17">
    <w:pPr>
      <w:ind w:left="851" w:right="191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7F"/>
    <w:multiLevelType w:val="hybridMultilevel"/>
    <w:tmpl w:val="C9B83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4A7B"/>
    <w:multiLevelType w:val="hybridMultilevel"/>
    <w:tmpl w:val="1B9A3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C57"/>
    <w:multiLevelType w:val="multilevel"/>
    <w:tmpl w:val="B1BE5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1E45C65"/>
    <w:multiLevelType w:val="hybridMultilevel"/>
    <w:tmpl w:val="A5C4B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9C5"/>
    <w:multiLevelType w:val="hybridMultilevel"/>
    <w:tmpl w:val="78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20775"/>
    <w:multiLevelType w:val="hybridMultilevel"/>
    <w:tmpl w:val="78B65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C6B94"/>
    <w:multiLevelType w:val="hybridMultilevel"/>
    <w:tmpl w:val="66880A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3B62"/>
    <w:multiLevelType w:val="hybridMultilevel"/>
    <w:tmpl w:val="E20C66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A5CE9"/>
    <w:multiLevelType w:val="hybridMultilevel"/>
    <w:tmpl w:val="3A74D1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D6334"/>
    <w:multiLevelType w:val="hybridMultilevel"/>
    <w:tmpl w:val="0DCCBC0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E0630E"/>
    <w:multiLevelType w:val="hybridMultilevel"/>
    <w:tmpl w:val="808C0804"/>
    <w:lvl w:ilvl="0" w:tplc="3A6240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12BD3"/>
    <w:multiLevelType w:val="hybridMultilevel"/>
    <w:tmpl w:val="B7C0DBB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3F401D"/>
    <w:multiLevelType w:val="hybridMultilevel"/>
    <w:tmpl w:val="9648B3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970BE"/>
    <w:multiLevelType w:val="hybridMultilevel"/>
    <w:tmpl w:val="13ECB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A70E0"/>
    <w:multiLevelType w:val="multilevel"/>
    <w:tmpl w:val="2C8C71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6C123B77"/>
    <w:multiLevelType w:val="hybridMultilevel"/>
    <w:tmpl w:val="F946A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A67E3"/>
    <w:multiLevelType w:val="hybridMultilevel"/>
    <w:tmpl w:val="666257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3076C"/>
    <w:multiLevelType w:val="hybridMultilevel"/>
    <w:tmpl w:val="C008A6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36922"/>
    <w:multiLevelType w:val="hybridMultilevel"/>
    <w:tmpl w:val="7B5C0C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43217"/>
    <w:multiLevelType w:val="hybridMultilevel"/>
    <w:tmpl w:val="93BA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FBF"/>
    <w:multiLevelType w:val="hybridMultilevel"/>
    <w:tmpl w:val="3B20AD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0"/>
  </w:num>
  <w:num w:numId="5">
    <w:abstractNumId w:val="16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1"/>
  </w:num>
  <w:num w:numId="16">
    <w:abstractNumId w:val="8"/>
  </w:num>
  <w:num w:numId="17">
    <w:abstractNumId w:val="17"/>
  </w:num>
  <w:num w:numId="18">
    <w:abstractNumId w:val="4"/>
  </w:num>
  <w:num w:numId="19">
    <w:abstractNumId w:val="14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39"/>
    <w:rsid w:val="000030A5"/>
    <w:rsid w:val="00011AA1"/>
    <w:rsid w:val="000124F5"/>
    <w:rsid w:val="00016D2A"/>
    <w:rsid w:val="00020ABB"/>
    <w:rsid w:val="00035053"/>
    <w:rsid w:val="000675BB"/>
    <w:rsid w:val="0008048E"/>
    <w:rsid w:val="00087C81"/>
    <w:rsid w:val="000B1403"/>
    <w:rsid w:val="000C28E8"/>
    <w:rsid w:val="000C488C"/>
    <w:rsid w:val="000E20AD"/>
    <w:rsid w:val="000E57D7"/>
    <w:rsid w:val="000E5A2D"/>
    <w:rsid w:val="000E7AE0"/>
    <w:rsid w:val="000F09FE"/>
    <w:rsid w:val="000F2767"/>
    <w:rsid w:val="0010225E"/>
    <w:rsid w:val="00105378"/>
    <w:rsid w:val="00106363"/>
    <w:rsid w:val="00116085"/>
    <w:rsid w:val="0016441F"/>
    <w:rsid w:val="00176478"/>
    <w:rsid w:val="001815DC"/>
    <w:rsid w:val="00196CFA"/>
    <w:rsid w:val="001C09DF"/>
    <w:rsid w:val="001D753D"/>
    <w:rsid w:val="001E0CFB"/>
    <w:rsid w:val="00202C88"/>
    <w:rsid w:val="002031DA"/>
    <w:rsid w:val="002117EC"/>
    <w:rsid w:val="002118FF"/>
    <w:rsid w:val="0021231D"/>
    <w:rsid w:val="00214BD8"/>
    <w:rsid w:val="00221FD5"/>
    <w:rsid w:val="00226099"/>
    <w:rsid w:val="002310EB"/>
    <w:rsid w:val="002464F0"/>
    <w:rsid w:val="00255A60"/>
    <w:rsid w:val="00277090"/>
    <w:rsid w:val="002928CD"/>
    <w:rsid w:val="002A2B17"/>
    <w:rsid w:val="002B0263"/>
    <w:rsid w:val="002C25F9"/>
    <w:rsid w:val="002E4C63"/>
    <w:rsid w:val="002E7067"/>
    <w:rsid w:val="002F0631"/>
    <w:rsid w:val="002F643B"/>
    <w:rsid w:val="00310549"/>
    <w:rsid w:val="003344AC"/>
    <w:rsid w:val="00340B83"/>
    <w:rsid w:val="00342471"/>
    <w:rsid w:val="003429A1"/>
    <w:rsid w:val="0035033D"/>
    <w:rsid w:val="003731F3"/>
    <w:rsid w:val="003825AA"/>
    <w:rsid w:val="00386742"/>
    <w:rsid w:val="003A1C87"/>
    <w:rsid w:val="003A2E4E"/>
    <w:rsid w:val="003B0089"/>
    <w:rsid w:val="003B3D5D"/>
    <w:rsid w:val="003C2357"/>
    <w:rsid w:val="003E036E"/>
    <w:rsid w:val="003E2821"/>
    <w:rsid w:val="003E5EE6"/>
    <w:rsid w:val="003F52D6"/>
    <w:rsid w:val="00400720"/>
    <w:rsid w:val="00404498"/>
    <w:rsid w:val="0041259A"/>
    <w:rsid w:val="00430A40"/>
    <w:rsid w:val="00435E4A"/>
    <w:rsid w:val="00451E4D"/>
    <w:rsid w:val="004546D2"/>
    <w:rsid w:val="00476B7A"/>
    <w:rsid w:val="004B49B6"/>
    <w:rsid w:val="004B4FDD"/>
    <w:rsid w:val="004B7FC2"/>
    <w:rsid w:val="004C4D98"/>
    <w:rsid w:val="004C5702"/>
    <w:rsid w:val="00501C93"/>
    <w:rsid w:val="005239A0"/>
    <w:rsid w:val="00561815"/>
    <w:rsid w:val="00570A73"/>
    <w:rsid w:val="00572193"/>
    <w:rsid w:val="00577797"/>
    <w:rsid w:val="00592682"/>
    <w:rsid w:val="005B2006"/>
    <w:rsid w:val="005C39A4"/>
    <w:rsid w:val="005D1DA1"/>
    <w:rsid w:val="005E5910"/>
    <w:rsid w:val="0060246C"/>
    <w:rsid w:val="006222CE"/>
    <w:rsid w:val="00623CBA"/>
    <w:rsid w:val="00624CD5"/>
    <w:rsid w:val="0062602E"/>
    <w:rsid w:val="006272A4"/>
    <w:rsid w:val="00630426"/>
    <w:rsid w:val="00634B29"/>
    <w:rsid w:val="006544E7"/>
    <w:rsid w:val="00665577"/>
    <w:rsid w:val="00671A9B"/>
    <w:rsid w:val="00676677"/>
    <w:rsid w:val="00687FC8"/>
    <w:rsid w:val="006A72CA"/>
    <w:rsid w:val="006F5447"/>
    <w:rsid w:val="006F5F1B"/>
    <w:rsid w:val="00707895"/>
    <w:rsid w:val="00727CFD"/>
    <w:rsid w:val="00741453"/>
    <w:rsid w:val="00743F59"/>
    <w:rsid w:val="00751AA5"/>
    <w:rsid w:val="00756429"/>
    <w:rsid w:val="00764756"/>
    <w:rsid w:val="0077600C"/>
    <w:rsid w:val="00786E43"/>
    <w:rsid w:val="00790DFB"/>
    <w:rsid w:val="00796D56"/>
    <w:rsid w:val="007A353A"/>
    <w:rsid w:val="007C495A"/>
    <w:rsid w:val="007C57C3"/>
    <w:rsid w:val="007D64FE"/>
    <w:rsid w:val="007E1AEC"/>
    <w:rsid w:val="007F0AD7"/>
    <w:rsid w:val="007F7ABF"/>
    <w:rsid w:val="0080085E"/>
    <w:rsid w:val="0080397F"/>
    <w:rsid w:val="008108F7"/>
    <w:rsid w:val="00810A43"/>
    <w:rsid w:val="00810BBD"/>
    <w:rsid w:val="00815108"/>
    <w:rsid w:val="0081783F"/>
    <w:rsid w:val="00817C5C"/>
    <w:rsid w:val="00826B44"/>
    <w:rsid w:val="00830B03"/>
    <w:rsid w:val="0084241D"/>
    <w:rsid w:val="00861C79"/>
    <w:rsid w:val="008663CF"/>
    <w:rsid w:val="00892FE3"/>
    <w:rsid w:val="008A2614"/>
    <w:rsid w:val="008A73EB"/>
    <w:rsid w:val="008A7AEE"/>
    <w:rsid w:val="008B486F"/>
    <w:rsid w:val="008B5827"/>
    <w:rsid w:val="008C5083"/>
    <w:rsid w:val="008C5893"/>
    <w:rsid w:val="008E4FB0"/>
    <w:rsid w:val="009077E1"/>
    <w:rsid w:val="00933454"/>
    <w:rsid w:val="0094342A"/>
    <w:rsid w:val="00952574"/>
    <w:rsid w:val="00952632"/>
    <w:rsid w:val="00952677"/>
    <w:rsid w:val="00966CBF"/>
    <w:rsid w:val="00972135"/>
    <w:rsid w:val="00975140"/>
    <w:rsid w:val="00986720"/>
    <w:rsid w:val="009D4DB3"/>
    <w:rsid w:val="009D6ED0"/>
    <w:rsid w:val="009E7098"/>
    <w:rsid w:val="00A10E2E"/>
    <w:rsid w:val="00A1434D"/>
    <w:rsid w:val="00A15EE1"/>
    <w:rsid w:val="00A17945"/>
    <w:rsid w:val="00A236D3"/>
    <w:rsid w:val="00A27FEB"/>
    <w:rsid w:val="00A32166"/>
    <w:rsid w:val="00A57C70"/>
    <w:rsid w:val="00A67C3D"/>
    <w:rsid w:val="00A74616"/>
    <w:rsid w:val="00A75D93"/>
    <w:rsid w:val="00AA4001"/>
    <w:rsid w:val="00AB3305"/>
    <w:rsid w:val="00AB42BE"/>
    <w:rsid w:val="00AC0BB2"/>
    <w:rsid w:val="00AC17FA"/>
    <w:rsid w:val="00B2107F"/>
    <w:rsid w:val="00B316BB"/>
    <w:rsid w:val="00B44F32"/>
    <w:rsid w:val="00B505C1"/>
    <w:rsid w:val="00B71A53"/>
    <w:rsid w:val="00B83B27"/>
    <w:rsid w:val="00B938BA"/>
    <w:rsid w:val="00B94EFB"/>
    <w:rsid w:val="00BA4078"/>
    <w:rsid w:val="00BA44A9"/>
    <w:rsid w:val="00BA52D3"/>
    <w:rsid w:val="00BB0728"/>
    <w:rsid w:val="00BC2503"/>
    <w:rsid w:val="00BC54F8"/>
    <w:rsid w:val="00BE07C1"/>
    <w:rsid w:val="00BE211B"/>
    <w:rsid w:val="00BF48EB"/>
    <w:rsid w:val="00BF64F9"/>
    <w:rsid w:val="00C1384B"/>
    <w:rsid w:val="00C34502"/>
    <w:rsid w:val="00C348AC"/>
    <w:rsid w:val="00C355E6"/>
    <w:rsid w:val="00C533FA"/>
    <w:rsid w:val="00C7367F"/>
    <w:rsid w:val="00C811F1"/>
    <w:rsid w:val="00C82015"/>
    <w:rsid w:val="00C92DB5"/>
    <w:rsid w:val="00C93D68"/>
    <w:rsid w:val="00CB1374"/>
    <w:rsid w:val="00CC2D39"/>
    <w:rsid w:val="00CD46F7"/>
    <w:rsid w:val="00CE1F41"/>
    <w:rsid w:val="00CE25D9"/>
    <w:rsid w:val="00CF2029"/>
    <w:rsid w:val="00CF2139"/>
    <w:rsid w:val="00CF4501"/>
    <w:rsid w:val="00D325BF"/>
    <w:rsid w:val="00D350F6"/>
    <w:rsid w:val="00D55EEF"/>
    <w:rsid w:val="00D577F7"/>
    <w:rsid w:val="00D57A12"/>
    <w:rsid w:val="00D901B5"/>
    <w:rsid w:val="00D973EB"/>
    <w:rsid w:val="00DA1736"/>
    <w:rsid w:val="00DB4F5F"/>
    <w:rsid w:val="00DB6C65"/>
    <w:rsid w:val="00DD37B0"/>
    <w:rsid w:val="00DE0C2E"/>
    <w:rsid w:val="00DF1477"/>
    <w:rsid w:val="00DF5EC2"/>
    <w:rsid w:val="00DF6C76"/>
    <w:rsid w:val="00E00C1E"/>
    <w:rsid w:val="00E06599"/>
    <w:rsid w:val="00E202C6"/>
    <w:rsid w:val="00E32C89"/>
    <w:rsid w:val="00E43EDF"/>
    <w:rsid w:val="00E60D3E"/>
    <w:rsid w:val="00E76C43"/>
    <w:rsid w:val="00EA1E7B"/>
    <w:rsid w:val="00EA570A"/>
    <w:rsid w:val="00EA6CC1"/>
    <w:rsid w:val="00EB2D8E"/>
    <w:rsid w:val="00EC3D7E"/>
    <w:rsid w:val="00ED1C2B"/>
    <w:rsid w:val="00ED4FA6"/>
    <w:rsid w:val="00EF2808"/>
    <w:rsid w:val="00EF5228"/>
    <w:rsid w:val="00EF6DE9"/>
    <w:rsid w:val="00F05DEF"/>
    <w:rsid w:val="00F147E0"/>
    <w:rsid w:val="00F3299C"/>
    <w:rsid w:val="00F37EF6"/>
    <w:rsid w:val="00F40854"/>
    <w:rsid w:val="00F4303A"/>
    <w:rsid w:val="00F5268E"/>
    <w:rsid w:val="00F640FF"/>
    <w:rsid w:val="00F87F6C"/>
    <w:rsid w:val="00F90EE5"/>
    <w:rsid w:val="00F947DD"/>
    <w:rsid w:val="00F95114"/>
    <w:rsid w:val="00F958AB"/>
    <w:rsid w:val="00FA0955"/>
    <w:rsid w:val="00FC0F1A"/>
    <w:rsid w:val="00FC1241"/>
    <w:rsid w:val="00FD304E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79DEB53-54EA-49B7-B3DB-2AE0D1CC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3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D3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2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D39"/>
    <w:rPr>
      <w:lang w:val="es-ES"/>
    </w:rPr>
  </w:style>
  <w:style w:type="table" w:styleId="Tablaconcuadrcula">
    <w:name w:val="Table Grid"/>
    <w:basedOn w:val="Tablanormal"/>
    <w:uiPriority w:val="59"/>
    <w:rsid w:val="00BA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2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95A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E591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66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667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76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esustentable.travel/libros-y-estudi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esustentable.travel/manuales-y-gu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diversidad.mma.gob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F861-26EF-470A-8E92-814FED38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Subcretaria de Economia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Nicols Arce Lapierre</dc:creator>
  <cp:lastModifiedBy>Manuel Jose Perrot de Petris</cp:lastModifiedBy>
  <cp:revision>20</cp:revision>
  <cp:lastPrinted>2012-06-08T20:51:00Z</cp:lastPrinted>
  <dcterms:created xsi:type="dcterms:W3CDTF">2012-08-02T18:53:00Z</dcterms:created>
  <dcterms:modified xsi:type="dcterms:W3CDTF">2016-06-06T16:58:00Z</dcterms:modified>
</cp:coreProperties>
</file>